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B63D">
      <w:pPr>
        <w:snapToGrid w:val="0"/>
        <w:spacing w:before="312" w:beforeLines="100" w:line="440" w:lineRule="atLeast"/>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tbl>
      <w:tblPr>
        <w:tblStyle w:val="5"/>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31D3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783F969F">
            <w:pPr>
              <w:jc w:val="center"/>
              <w:rPr>
                <w:rFonts w:ascii="宋体" w:hAnsi="宋体" w:cs="宋体"/>
                <w:color w:val="000000" w:themeColor="text1"/>
                <w:sz w:val="24"/>
                <w14:textFill>
                  <w14:solidFill>
                    <w14:schemeClr w14:val="tx1"/>
                  </w14:solidFill>
                </w14:textFill>
              </w:rPr>
            </w:pPr>
            <w:bookmarkStart w:id="0" w:name="_GoBack"/>
            <w:r>
              <w:rPr>
                <w:rFonts w:hint="eastAsia" w:ascii="宋体" w:hAnsi="宋体" w:cs="宋体"/>
                <w:b/>
                <w:bCs/>
                <w:color w:val="000000" w:themeColor="text1"/>
                <w:sz w:val="28"/>
                <w:szCs w:val="28"/>
                <w14:textFill>
                  <w14:solidFill>
                    <w14:schemeClr w14:val="tx1"/>
                  </w14:solidFill>
                </w14:textFill>
              </w:rPr>
              <w:t>资格预审申请人报名登记表</w:t>
            </w:r>
            <w:bookmarkEnd w:id="0"/>
          </w:p>
        </w:tc>
      </w:tr>
      <w:tr w14:paraId="32C4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6AD49400">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资格预审申请人名称（加盖申请人公章）：</w:t>
            </w:r>
          </w:p>
        </w:tc>
      </w:tr>
      <w:tr w14:paraId="68FB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vAlign w:val="center"/>
          </w:tcPr>
          <w:p w14:paraId="4687D7C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6368" w:type="dxa"/>
            <w:tcBorders>
              <w:top w:val="single" w:color="auto" w:sz="4" w:space="0"/>
            </w:tcBorders>
            <w:vAlign w:val="center"/>
          </w:tcPr>
          <w:p w14:paraId="4F1E881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甲玛乡生活区一期活动中心精装修及阳光房室内景观工程</w:t>
            </w:r>
          </w:p>
        </w:tc>
      </w:tr>
      <w:tr w14:paraId="65AF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6E7219D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招标项目编号</w:t>
            </w:r>
          </w:p>
        </w:tc>
        <w:tc>
          <w:tcPr>
            <w:tcW w:w="6368" w:type="dxa"/>
            <w:vAlign w:val="center"/>
          </w:tcPr>
          <w:p w14:paraId="56DDF67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紫金招字〔2025〕22号</w:t>
            </w:r>
          </w:p>
        </w:tc>
      </w:tr>
      <w:tr w14:paraId="0215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73A7E0A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标段号</w:t>
            </w:r>
          </w:p>
        </w:tc>
        <w:tc>
          <w:tcPr>
            <w:tcW w:w="6368" w:type="dxa"/>
            <w:vAlign w:val="center"/>
          </w:tcPr>
          <w:p w14:paraId="7F50087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tc>
      </w:tr>
      <w:tr w14:paraId="13B4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75E24A2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资质等级</w:t>
            </w:r>
          </w:p>
        </w:tc>
        <w:tc>
          <w:tcPr>
            <w:tcW w:w="6368" w:type="dxa"/>
            <w:vAlign w:val="center"/>
          </w:tcPr>
          <w:p w14:paraId="2932A63D">
            <w:pPr>
              <w:widowControl/>
              <w:jc w:val="center"/>
              <w:rPr>
                <w:rFonts w:ascii="宋体" w:hAnsi="宋体" w:cs="宋体"/>
                <w:color w:val="000000" w:themeColor="text1"/>
                <w:sz w:val="24"/>
                <w14:textFill>
                  <w14:solidFill>
                    <w14:schemeClr w14:val="tx1"/>
                  </w14:solidFill>
                </w14:textFill>
              </w:rPr>
            </w:pPr>
          </w:p>
        </w:tc>
      </w:tr>
      <w:tr w14:paraId="28A9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1545340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开票信息</w:t>
            </w:r>
          </w:p>
        </w:tc>
        <w:tc>
          <w:tcPr>
            <w:tcW w:w="6368" w:type="dxa"/>
            <w:vAlign w:val="center"/>
          </w:tcPr>
          <w:p w14:paraId="35428481">
            <w:pPr>
              <w:rPr>
                <w:rFonts w:ascii="宋体" w:hAnsi="宋体" w:cs="宋体"/>
                <w:color w:val="000000" w:themeColor="text1"/>
                <w:sz w:val="24"/>
                <w14:textFill>
                  <w14:solidFill>
                    <w14:schemeClr w14:val="tx1"/>
                  </w14:solidFill>
                </w14:textFill>
              </w:rPr>
            </w:pPr>
          </w:p>
        </w:tc>
      </w:tr>
      <w:tr w14:paraId="2DFC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12AFE1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6368" w:type="dxa"/>
            <w:vAlign w:val="center"/>
          </w:tcPr>
          <w:p w14:paraId="101FD6E5">
            <w:pPr>
              <w:jc w:val="center"/>
              <w:rPr>
                <w:rFonts w:ascii="宋体" w:hAnsi="宋体" w:cs="宋体"/>
                <w:color w:val="000000" w:themeColor="text1"/>
                <w:sz w:val="24"/>
                <w14:textFill>
                  <w14:solidFill>
                    <w14:schemeClr w14:val="tx1"/>
                  </w14:solidFill>
                </w14:textFill>
              </w:rPr>
            </w:pPr>
          </w:p>
        </w:tc>
      </w:tr>
      <w:tr w14:paraId="00BE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5863A12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6368" w:type="dxa"/>
            <w:vAlign w:val="center"/>
          </w:tcPr>
          <w:p w14:paraId="5667A92E">
            <w:pPr>
              <w:jc w:val="center"/>
              <w:rPr>
                <w:rFonts w:ascii="宋体" w:hAnsi="宋体" w:cs="宋体"/>
                <w:color w:val="000000" w:themeColor="text1"/>
                <w:sz w:val="24"/>
                <w14:textFill>
                  <w14:solidFill>
                    <w14:schemeClr w14:val="tx1"/>
                  </w14:solidFill>
                </w14:textFill>
              </w:rPr>
            </w:pPr>
          </w:p>
        </w:tc>
      </w:tr>
      <w:tr w14:paraId="0207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0858961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w:t>
            </w:r>
          </w:p>
        </w:tc>
        <w:tc>
          <w:tcPr>
            <w:tcW w:w="6368" w:type="dxa"/>
            <w:vAlign w:val="center"/>
          </w:tcPr>
          <w:p w14:paraId="3DD36055">
            <w:pPr>
              <w:jc w:val="center"/>
              <w:rPr>
                <w:rFonts w:ascii="宋体" w:hAnsi="宋体" w:cs="宋体"/>
                <w:bCs/>
                <w:color w:val="000000" w:themeColor="text1"/>
                <w:sz w:val="24"/>
                <w14:textFill>
                  <w14:solidFill>
                    <w14:schemeClr w14:val="tx1"/>
                  </w14:solidFill>
                </w14:textFill>
              </w:rPr>
            </w:pPr>
          </w:p>
        </w:tc>
      </w:tr>
      <w:tr w14:paraId="6DE0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72771E2D">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备注：资格预审申请人需根据资格预审公告要求支付本项目资格预审申请报名费（请勿重复报名），并认真填写本登记表后将本登记表（</w:t>
            </w:r>
            <w:r>
              <w:rPr>
                <w:rFonts w:ascii="宋体" w:hAnsi="宋体" w:cs="宋体"/>
                <w:b/>
                <w:bCs/>
                <w:color w:val="000000" w:themeColor="text1"/>
                <w:sz w:val="24"/>
                <w14:textFill>
                  <w14:solidFill>
                    <w14:schemeClr w14:val="tx1"/>
                  </w14:solidFill>
                </w14:textFill>
              </w:rPr>
              <w:t>word版和盖章扫描件</w:t>
            </w:r>
            <w:r>
              <w:rPr>
                <w:rFonts w:hint="eastAsia" w:ascii="宋体" w:hAnsi="宋体" w:cs="宋体"/>
                <w:color w:val="000000" w:themeColor="text1"/>
                <w:sz w:val="24"/>
                <w14:textFill>
                  <w14:solidFill>
                    <w14:schemeClr w14:val="tx1"/>
                  </w14:solidFill>
                </w14:textFill>
              </w:rPr>
              <w:t>）及付款凭证发送至</w:t>
            </w:r>
            <w:r>
              <w:rPr>
                <w:rFonts w:ascii="宋体" w:hAnsi="宋体" w:cs="宋体"/>
                <w:b/>
                <w:bCs/>
                <w:color w:val="000000" w:themeColor="text1"/>
                <w:sz w:val="24"/>
                <w14:textFill>
                  <w14:solidFill>
                    <w14:schemeClr w14:val="tx1"/>
                  </w14:solidFill>
                </w14:textFill>
              </w:rPr>
              <w:t>zjgczb@zjgcjs.com</w:t>
            </w:r>
            <w:r>
              <w:rPr>
                <w:rFonts w:hint="eastAsia" w:ascii="宋体" w:hAnsi="宋体" w:cs="宋体"/>
                <w:color w:val="000000" w:themeColor="text1"/>
                <w:sz w:val="24"/>
                <w14:textFill>
                  <w14:solidFill>
                    <w14:schemeClr w14:val="tx1"/>
                  </w14:solidFill>
                </w14:textFill>
              </w:rPr>
              <w:t>邮箱。我司工作人员将根据以上所填信息向资格预审申请人提供资格预审资料及收款凭证，资格预审申请人应保证填写信息真实有效，否则所造成的后果我司不负任何责任。</w:t>
            </w:r>
          </w:p>
        </w:tc>
      </w:tr>
    </w:tbl>
    <w:p w14:paraId="4935A7FA"/>
    <w:p w14:paraId="557F17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23BC7"/>
    <w:rsid w:val="1F42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spacing w:line="312" w:lineRule="atLeast"/>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2025-03-12T09:52:00Z</dcterms:created>
  <dc:creator>魏丽珍</dc:creator>
  <cp:lastModifiedBy>魏丽珍</cp:lastModifiedBy>
  <dcterms:modified xsi:type="dcterms:W3CDTF">2025-03-12T09:52:30Z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52FC84FC7A3E47F487F526DBD05BD528_11</vt:lpwstr>
  </property>
  <property fmtid="{D5CDD505-2E9C-101B-9397-08002B2CF9AE}" pid="4" name="KSOTemplateDocerSaveRecord">
    <vt:lpwstr>eyJoZGlkIjoiYjY1YzBlY2I3NWNhNzA2M2JlYjJjOWU0YWMwMzc5MzgiLCJ1c2VySWQiOiIyNTc3MjkyNzMifQ==</vt:lpwstr>
  </property>
</Properties>
</file>